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D2" w:rsidRDefault="00F475D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475D2" w:rsidRDefault="00F475D2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F475D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F475D2" w:rsidRDefault="00F475D2">
            <w:pPr>
              <w:pStyle w:val="ConsPlusNormal"/>
            </w:pPr>
            <w:r>
              <w:t>23 июня 2014 года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F475D2" w:rsidRDefault="00F475D2">
            <w:pPr>
              <w:pStyle w:val="ConsPlusNormal"/>
              <w:jc w:val="right"/>
            </w:pPr>
            <w:r>
              <w:t>N 460</w:t>
            </w:r>
          </w:p>
        </w:tc>
      </w:tr>
    </w:tbl>
    <w:p w:rsidR="00F475D2" w:rsidRDefault="00F475D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Title"/>
        <w:jc w:val="center"/>
      </w:pPr>
      <w:r>
        <w:t>УКАЗ</w:t>
      </w:r>
    </w:p>
    <w:p w:rsidR="00F475D2" w:rsidRDefault="00F475D2">
      <w:pPr>
        <w:pStyle w:val="ConsPlusTitle"/>
        <w:jc w:val="center"/>
      </w:pPr>
    </w:p>
    <w:p w:rsidR="00F475D2" w:rsidRDefault="00F475D2">
      <w:pPr>
        <w:pStyle w:val="ConsPlusTitle"/>
        <w:jc w:val="center"/>
      </w:pPr>
      <w:r>
        <w:t>ПРЕЗИДЕНТА РОССИЙСКОЙ ФЕДЕРАЦИИ</w:t>
      </w:r>
    </w:p>
    <w:p w:rsidR="00F475D2" w:rsidRDefault="00F475D2">
      <w:pPr>
        <w:pStyle w:val="ConsPlusTitle"/>
        <w:jc w:val="center"/>
      </w:pPr>
    </w:p>
    <w:p w:rsidR="00F475D2" w:rsidRDefault="00F475D2">
      <w:pPr>
        <w:pStyle w:val="ConsPlusTitle"/>
        <w:jc w:val="center"/>
      </w:pPr>
      <w:r>
        <w:t>ОБ УТВЕРЖДЕНИИ ФОРМЫ СПРАВКИ</w:t>
      </w:r>
    </w:p>
    <w:p w:rsidR="00F475D2" w:rsidRDefault="00F475D2">
      <w:pPr>
        <w:pStyle w:val="ConsPlusTitle"/>
        <w:jc w:val="center"/>
      </w:pPr>
      <w:r>
        <w:t>О ДОХОДАХ, РАСХОДАХ, ОБ ИМУЩЕСТВЕ И ОБЯЗАТЕЛЬСТВАХ</w:t>
      </w:r>
    </w:p>
    <w:p w:rsidR="00F475D2" w:rsidRDefault="00F475D2">
      <w:pPr>
        <w:pStyle w:val="ConsPlusTitle"/>
        <w:jc w:val="center"/>
      </w:pPr>
      <w:r>
        <w:t>ИМУЩЕСТВЕННОГО ХАРАКТЕРА И ВНЕСЕНИИ ИЗМЕНЕНИЙ В НЕКОТОРЫЕ</w:t>
      </w:r>
    </w:p>
    <w:p w:rsidR="00F475D2" w:rsidRDefault="00F475D2">
      <w:pPr>
        <w:pStyle w:val="ConsPlusTitle"/>
        <w:jc w:val="center"/>
      </w:pPr>
      <w:r>
        <w:t>АКТЫ ПРЕЗИДЕНТА РОССИЙСКОЙ ФЕДЕРАЦИИ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5" w:history="1">
        <w:r>
          <w:rPr>
            <w:color w:val="0000FF"/>
          </w:rPr>
          <w:t>N 230-ФЗ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 w:rsidR="00F475D2" w:rsidRDefault="00F475D2">
      <w:pPr>
        <w:pStyle w:val="ConsPlusNormal"/>
        <w:ind w:firstLine="540"/>
        <w:jc w:val="both"/>
      </w:pPr>
      <w:r>
        <w:t xml:space="preserve">1. Утвердить прилагаемую </w:t>
      </w:r>
      <w:hyperlink w:anchor="P71" w:history="1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F475D2" w:rsidRDefault="00F475D2">
      <w:pPr>
        <w:pStyle w:val="ConsPlusNormal"/>
        <w:ind w:firstLine="540"/>
        <w:jc w:val="both"/>
      </w:pPr>
      <w:r>
        <w:t xml:space="preserve">2. 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anchor="P71" w:history="1">
        <w:r>
          <w:rPr>
            <w:color w:val="0000FF"/>
          </w:rPr>
          <w:t>форме</w:t>
        </w:r>
      </w:hyperlink>
      <w:r>
        <w:t xml:space="preserve"> справки, утвержденной настоящим Указом.</w:t>
      </w:r>
    </w:p>
    <w:p w:rsidR="00F475D2" w:rsidRDefault="00F475D2">
      <w:pPr>
        <w:pStyle w:val="ConsPlusNormal"/>
        <w:ind w:firstLine="540"/>
        <w:jc w:val="both"/>
      </w:pPr>
      <w:r>
        <w:t xml:space="preserve">3. Внести в </w:t>
      </w:r>
      <w:hyperlink r:id="rId6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 2012, N 12, ст. 1391; 2013, N 40, ст. 5044; N 49, ст. 6399) и в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 w:rsidR="00F475D2" w:rsidRDefault="00F475D2">
      <w:pPr>
        <w:pStyle w:val="ConsPlusNormal"/>
        <w:ind w:firstLine="540"/>
        <w:jc w:val="both"/>
      </w:pPr>
      <w:r>
        <w:t xml:space="preserve">а) в </w:t>
      </w:r>
      <w:hyperlink r:id="rId8" w:history="1">
        <w:r>
          <w:rPr>
            <w:color w:val="0000FF"/>
          </w:rPr>
          <w:t>Указе</w:t>
        </w:r>
      </w:hyperlink>
      <w:r>
        <w:t>:</w:t>
      </w:r>
    </w:p>
    <w:p w:rsidR="00F475D2" w:rsidRDefault="00F475D2">
      <w:pPr>
        <w:pStyle w:val="ConsPlusNormal"/>
        <w:ind w:firstLine="540"/>
        <w:jc w:val="both"/>
      </w:pPr>
      <w:hyperlink r:id="rId9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10" w:history="1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:rsidR="00F475D2" w:rsidRDefault="00F475D2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F475D2" w:rsidRDefault="00F475D2">
      <w:pPr>
        <w:pStyle w:val="ConsPlusNormal"/>
        <w:ind w:firstLine="540"/>
        <w:jc w:val="both"/>
      </w:pPr>
      <w:r>
        <w:t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:rsidR="00F475D2" w:rsidRDefault="00F475D2">
      <w:pPr>
        <w:pStyle w:val="ConsPlusNormal"/>
        <w:ind w:firstLine="540"/>
        <w:jc w:val="both"/>
      </w:pPr>
      <w:hyperlink r:id="rId12" w:history="1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F475D2" w:rsidRDefault="00F475D2">
      <w:pPr>
        <w:pStyle w:val="ConsPlusNormal"/>
        <w:ind w:firstLine="540"/>
        <w:jc w:val="both"/>
      </w:pPr>
      <w:r>
        <w:t xml:space="preserve">б) в </w:t>
      </w:r>
      <w:hyperlink r:id="rId13" w:history="1">
        <w:r>
          <w:rPr>
            <w:color w:val="0000FF"/>
          </w:rPr>
          <w:t>Положении</w:t>
        </w:r>
      </w:hyperlink>
      <w:r>
        <w:t>:</w:t>
      </w:r>
    </w:p>
    <w:p w:rsidR="00F475D2" w:rsidRDefault="00F475D2">
      <w:pPr>
        <w:pStyle w:val="ConsPlusNormal"/>
        <w:ind w:firstLine="540"/>
        <w:jc w:val="both"/>
      </w:pPr>
      <w:r>
        <w:t xml:space="preserve">в </w:t>
      </w:r>
      <w:hyperlink r:id="rId14" w:history="1">
        <w:r>
          <w:rPr>
            <w:color w:val="0000FF"/>
          </w:rPr>
          <w:t>пункте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F475D2" w:rsidRDefault="00F475D2">
      <w:pPr>
        <w:pStyle w:val="ConsPlusNormal"/>
        <w:ind w:firstLine="540"/>
        <w:jc w:val="both"/>
      </w:pPr>
      <w:r>
        <w:t xml:space="preserve">в </w:t>
      </w:r>
      <w:hyperlink r:id="rId15" w:history="1">
        <w:r>
          <w:rPr>
            <w:color w:val="0000FF"/>
          </w:rPr>
          <w:t>подпункте "б" пункта 4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F475D2" w:rsidRDefault="00F475D2">
      <w:pPr>
        <w:pStyle w:val="ConsPlusNormal"/>
        <w:ind w:firstLine="540"/>
        <w:jc w:val="both"/>
      </w:pPr>
      <w:r>
        <w:t xml:space="preserve">в </w:t>
      </w:r>
      <w:hyperlink r:id="rId16" w:history="1">
        <w:r>
          <w:rPr>
            <w:color w:val="0000FF"/>
          </w:rPr>
          <w:t>абзаце втором пункта 5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 w:rsidR="00F475D2" w:rsidRDefault="00F475D2">
      <w:pPr>
        <w:pStyle w:val="ConsPlusNormal"/>
        <w:ind w:firstLine="540"/>
        <w:jc w:val="both"/>
      </w:pPr>
      <w:r>
        <w:t xml:space="preserve">4. Внести в </w:t>
      </w:r>
      <w:hyperlink r:id="rId1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</w:t>
      </w:r>
      <w:r>
        <w:lastRenderedPageBreak/>
        <w:t xml:space="preserve">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6399) и в </w:t>
      </w:r>
      <w:hyperlink r:id="rId18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 w:rsidR="00F475D2" w:rsidRDefault="00F475D2">
      <w:pPr>
        <w:pStyle w:val="ConsPlusNormal"/>
        <w:ind w:firstLine="540"/>
        <w:jc w:val="both"/>
      </w:pPr>
      <w:r>
        <w:t xml:space="preserve">а) в </w:t>
      </w:r>
      <w:hyperlink r:id="rId19" w:history="1">
        <w:r>
          <w:rPr>
            <w:color w:val="0000FF"/>
          </w:rPr>
          <w:t>Указе</w:t>
        </w:r>
      </w:hyperlink>
      <w:r>
        <w:t>:</w:t>
      </w:r>
    </w:p>
    <w:p w:rsidR="00F475D2" w:rsidRDefault="00F475D2">
      <w:pPr>
        <w:pStyle w:val="ConsPlusNormal"/>
        <w:ind w:firstLine="540"/>
        <w:jc w:val="both"/>
      </w:pPr>
      <w:hyperlink r:id="rId20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21" w:history="1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:rsidR="00F475D2" w:rsidRDefault="00F475D2">
      <w:pPr>
        <w:pStyle w:val="ConsPlusNormal"/>
        <w:ind w:firstLine="540"/>
        <w:jc w:val="both"/>
      </w:pPr>
      <w:hyperlink r:id="rId22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F475D2" w:rsidRDefault="00F475D2">
      <w:pPr>
        <w:pStyle w:val="ConsPlusNormal"/>
        <w:ind w:firstLine="540"/>
        <w:jc w:val="both"/>
      </w:pPr>
      <w:r>
        <w:t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F475D2" w:rsidRDefault="00F475D2">
      <w:pPr>
        <w:pStyle w:val="ConsPlusNormal"/>
        <w:ind w:firstLine="540"/>
        <w:jc w:val="both"/>
      </w:pPr>
      <w:r>
        <w:t xml:space="preserve">б) в </w:t>
      </w:r>
      <w:hyperlink r:id="rId23" w:history="1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F475D2" w:rsidRDefault="00F475D2">
      <w:pPr>
        <w:pStyle w:val="ConsPlusNormal"/>
        <w:ind w:firstLine="540"/>
        <w:jc w:val="both"/>
      </w:pPr>
      <w:r>
        <w:t xml:space="preserve">5. Внести в </w:t>
      </w:r>
      <w:hyperlink r:id="rId24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5044) изменение, изложив </w:t>
      </w:r>
      <w:hyperlink r:id="rId25" w:history="1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</w:p>
    <w:p w:rsidR="00F475D2" w:rsidRDefault="00F475D2">
      <w:pPr>
        <w:pStyle w:val="ConsPlusNormal"/>
        <w:ind w:firstLine="540"/>
        <w:jc w:val="both"/>
      </w:pPr>
      <w:r>
        <w:t xml:space="preserve">"1.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26" w:history="1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 w:rsidR="00F475D2" w:rsidRDefault="00F475D2">
      <w:pPr>
        <w:pStyle w:val="ConsPlusNormal"/>
        <w:ind w:firstLine="540"/>
        <w:jc w:val="both"/>
      </w:pPr>
      <w:r>
        <w:t xml:space="preserve">6. Внести в </w:t>
      </w:r>
      <w:hyperlink r:id="rId2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F475D2" w:rsidRDefault="00F475D2">
      <w:pPr>
        <w:pStyle w:val="ConsPlusNormal"/>
        <w:ind w:firstLine="540"/>
        <w:jc w:val="both"/>
      </w:pPr>
      <w:r>
        <w:t xml:space="preserve">а) </w:t>
      </w:r>
      <w:hyperlink r:id="rId28" w:history="1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:rsidR="00F475D2" w:rsidRDefault="00F475D2">
      <w:pPr>
        <w:pStyle w:val="ConsPlusNormal"/>
        <w:ind w:firstLine="540"/>
        <w:jc w:val="both"/>
      </w:pPr>
      <w:r>
        <w:t xml:space="preserve">б) в </w:t>
      </w:r>
      <w:hyperlink r:id="rId29" w:history="1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F475D2" w:rsidRDefault="00F475D2">
      <w:pPr>
        <w:pStyle w:val="ConsPlusNormal"/>
        <w:ind w:firstLine="540"/>
        <w:jc w:val="both"/>
      </w:pPr>
      <w:r>
        <w:t xml:space="preserve">в) в </w:t>
      </w:r>
      <w:hyperlink r:id="rId30" w:history="1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F475D2" w:rsidRDefault="00F475D2">
      <w:pPr>
        <w:pStyle w:val="ConsPlusNormal"/>
        <w:ind w:firstLine="540"/>
        <w:jc w:val="both"/>
      </w:pPr>
      <w:r>
        <w:t xml:space="preserve">г) в </w:t>
      </w:r>
      <w:hyperlink r:id="rId31" w:history="1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F475D2" w:rsidRDefault="00F475D2">
      <w:pPr>
        <w:pStyle w:val="ConsPlusNormal"/>
        <w:ind w:firstLine="540"/>
        <w:jc w:val="both"/>
      </w:pPr>
      <w:r>
        <w:t xml:space="preserve">д) в </w:t>
      </w:r>
      <w:hyperlink r:id="rId32" w:history="1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F475D2" w:rsidRDefault="00F475D2">
      <w:pPr>
        <w:pStyle w:val="ConsPlusNormal"/>
        <w:ind w:firstLine="540"/>
        <w:jc w:val="both"/>
      </w:pPr>
      <w:r>
        <w:t xml:space="preserve">е) в </w:t>
      </w:r>
      <w:hyperlink r:id="rId33" w:history="1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F475D2" w:rsidRDefault="00F475D2">
      <w:pPr>
        <w:pStyle w:val="ConsPlusNormal"/>
        <w:ind w:firstLine="540"/>
        <w:jc w:val="both"/>
      </w:pPr>
      <w:r>
        <w:t xml:space="preserve">ж) </w:t>
      </w:r>
      <w:hyperlink r:id="rId34" w:history="1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F475D2" w:rsidRDefault="00F475D2">
      <w:pPr>
        <w:pStyle w:val="ConsPlusNormal"/>
        <w:ind w:firstLine="540"/>
        <w:jc w:val="both"/>
      </w:pPr>
      <w:r>
        <w:t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F475D2" w:rsidRDefault="00F475D2">
      <w:pPr>
        <w:pStyle w:val="ConsPlusNormal"/>
        <w:ind w:firstLine="540"/>
        <w:jc w:val="both"/>
      </w:pPr>
      <w:r>
        <w:t xml:space="preserve">7. Внести в </w:t>
      </w:r>
      <w:hyperlink r:id="rId3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</w:t>
      </w:r>
      <w:r>
        <w:lastRenderedPageBreak/>
        <w:t>Российской Федерации, 2013, N 14, ст. 1671; N 28, ст. 3813; N 49, ст. 6399) следующие изменения:</w:t>
      </w:r>
    </w:p>
    <w:p w:rsidR="00F475D2" w:rsidRDefault="00F475D2">
      <w:pPr>
        <w:pStyle w:val="ConsPlusNormal"/>
        <w:ind w:firstLine="540"/>
        <w:jc w:val="both"/>
      </w:pPr>
      <w:r>
        <w:t xml:space="preserve">а) </w:t>
      </w:r>
      <w:hyperlink r:id="rId36" w:history="1">
        <w:r>
          <w:rPr>
            <w:color w:val="0000FF"/>
          </w:rPr>
          <w:t>пункт 9</w:t>
        </w:r>
      </w:hyperlink>
      <w:r>
        <w:t xml:space="preserve"> признать утратившим силу;</w:t>
      </w:r>
    </w:p>
    <w:p w:rsidR="00F475D2" w:rsidRDefault="00F475D2">
      <w:pPr>
        <w:pStyle w:val="ConsPlusNormal"/>
        <w:ind w:firstLine="540"/>
        <w:jc w:val="both"/>
      </w:pPr>
      <w:r>
        <w:t xml:space="preserve">б) </w:t>
      </w:r>
      <w:hyperlink r:id="rId37" w:history="1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:rsidR="00F475D2" w:rsidRDefault="00F475D2">
      <w:pPr>
        <w:pStyle w:val="ConsPlusNormal"/>
        <w:ind w:firstLine="540"/>
        <w:jc w:val="both"/>
      </w:pPr>
      <w:r>
        <w:t xml:space="preserve">"9.1. Установить, что сведения, предусмотренные </w:t>
      </w:r>
      <w:hyperlink r:id="rId38" w:history="1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F475D2" w:rsidRDefault="00F475D2">
      <w:pPr>
        <w:pStyle w:val="ConsPlusNormal"/>
        <w:ind w:firstLine="540"/>
        <w:jc w:val="both"/>
      </w:pPr>
      <w:r>
        <w:t>8. Настоящий Указ вступает в силу с 1 января 2015 г.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right"/>
      </w:pPr>
      <w:r>
        <w:t>Президент</w:t>
      </w:r>
    </w:p>
    <w:p w:rsidR="00F475D2" w:rsidRDefault="00F475D2">
      <w:pPr>
        <w:pStyle w:val="ConsPlusNormal"/>
        <w:jc w:val="right"/>
      </w:pPr>
      <w:r>
        <w:t>Российской Федерации</w:t>
      </w:r>
    </w:p>
    <w:p w:rsidR="00F475D2" w:rsidRDefault="00F475D2">
      <w:pPr>
        <w:pStyle w:val="ConsPlusNormal"/>
        <w:jc w:val="right"/>
      </w:pPr>
      <w:r>
        <w:t>В.ПУТИН</w:t>
      </w:r>
    </w:p>
    <w:p w:rsidR="00F475D2" w:rsidRDefault="00F475D2">
      <w:pPr>
        <w:pStyle w:val="ConsPlusNormal"/>
      </w:pPr>
      <w:r>
        <w:t>Москва, Кремль</w:t>
      </w:r>
    </w:p>
    <w:p w:rsidR="00F475D2" w:rsidRDefault="00F475D2">
      <w:pPr>
        <w:pStyle w:val="ConsPlusNormal"/>
      </w:pPr>
      <w:r>
        <w:t>23 июня 2014 года</w:t>
      </w:r>
    </w:p>
    <w:p w:rsidR="00F475D2" w:rsidRDefault="00F475D2">
      <w:pPr>
        <w:pStyle w:val="ConsPlusNormal"/>
      </w:pPr>
      <w:r>
        <w:t>N 460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right"/>
      </w:pPr>
      <w:r>
        <w:t>Утверждена</w:t>
      </w:r>
    </w:p>
    <w:p w:rsidR="00F475D2" w:rsidRDefault="00F475D2">
      <w:pPr>
        <w:pStyle w:val="ConsPlusNormal"/>
        <w:jc w:val="right"/>
      </w:pPr>
      <w:r>
        <w:t>Указом Президента</w:t>
      </w:r>
    </w:p>
    <w:p w:rsidR="00F475D2" w:rsidRDefault="00F475D2">
      <w:pPr>
        <w:pStyle w:val="ConsPlusNormal"/>
        <w:jc w:val="right"/>
      </w:pPr>
      <w:r>
        <w:t>Российской Федерации</w:t>
      </w:r>
    </w:p>
    <w:p w:rsidR="00F475D2" w:rsidRDefault="00F475D2">
      <w:pPr>
        <w:pStyle w:val="ConsPlusNormal"/>
        <w:jc w:val="right"/>
      </w:pPr>
      <w:r>
        <w:t>от 23 июня 2014 г. N 460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                                 В ____________________________________</w:t>
      </w:r>
    </w:p>
    <w:p w:rsidR="00F475D2" w:rsidRDefault="00F475D2">
      <w:pPr>
        <w:pStyle w:val="ConsPlusNonformat"/>
        <w:jc w:val="both"/>
      </w:pPr>
      <w:r>
        <w:t xml:space="preserve">                                       (указывается наименование кадрового</w:t>
      </w:r>
    </w:p>
    <w:p w:rsidR="00F475D2" w:rsidRDefault="00F475D2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F475D2" w:rsidRDefault="00F475D2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F475D2" w:rsidRDefault="00F475D2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bookmarkStart w:id="0" w:name="P71"/>
      <w:bookmarkEnd w:id="0"/>
      <w:r>
        <w:t xml:space="preserve">                                СПРАВКА </w:t>
      </w:r>
      <w:hyperlink w:anchor="P605" w:history="1">
        <w:r>
          <w:rPr>
            <w:color w:val="0000FF"/>
          </w:rPr>
          <w:t>&lt;1&gt;</w:t>
        </w:r>
      </w:hyperlink>
    </w:p>
    <w:p w:rsidR="00F475D2" w:rsidRDefault="00F475D2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F475D2" w:rsidRDefault="00F475D2">
      <w:pPr>
        <w:pStyle w:val="ConsPlusNonformat"/>
        <w:jc w:val="both"/>
      </w:pPr>
      <w:r>
        <w:t xml:space="preserve">                       имущественного характера </w:t>
      </w:r>
      <w:hyperlink w:anchor="P606" w:history="1">
        <w:r>
          <w:rPr>
            <w:color w:val="0000FF"/>
          </w:rPr>
          <w:t>&lt;2&gt;</w:t>
        </w:r>
      </w:hyperlink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__________________________________________________________________________,</w:t>
      </w:r>
    </w:p>
    <w:p w:rsidR="00F475D2" w:rsidRDefault="00F475D2">
      <w:pPr>
        <w:pStyle w:val="ConsPlusNonformat"/>
        <w:jc w:val="both"/>
      </w:pPr>
      <w:r>
        <w:t xml:space="preserve">      (фамилия, имя, отчество, дата рождения, серия и номер паспорта,</w:t>
      </w:r>
    </w:p>
    <w:p w:rsidR="00F475D2" w:rsidRDefault="00F475D2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__________________________________________________________________________,</w:t>
      </w:r>
    </w:p>
    <w:p w:rsidR="00F475D2" w:rsidRDefault="00F475D2">
      <w:pPr>
        <w:pStyle w:val="ConsPlusNonformat"/>
        <w:jc w:val="both"/>
      </w:pPr>
      <w:r>
        <w:t xml:space="preserve">    (место работы (службы), занимаемая (замещаемая) должность; в случае</w:t>
      </w:r>
    </w:p>
    <w:p w:rsidR="00F475D2" w:rsidRDefault="00F475D2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F475D2" w:rsidRDefault="00F475D2">
      <w:pPr>
        <w:pStyle w:val="ConsPlusNonformat"/>
        <w:jc w:val="both"/>
      </w:pPr>
      <w:r>
        <w:t xml:space="preserve">        на замещение которой претендует гражданин (если применимо))</w:t>
      </w:r>
    </w:p>
    <w:p w:rsidR="00F475D2" w:rsidRDefault="00F475D2">
      <w:pPr>
        <w:pStyle w:val="ConsPlusNonformat"/>
        <w:jc w:val="both"/>
      </w:pPr>
      <w:r>
        <w:t>зарегистрированный по адресу: ____________________________________________,</w:t>
      </w:r>
    </w:p>
    <w:p w:rsidR="00F475D2" w:rsidRDefault="00F475D2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F475D2" w:rsidRDefault="00F475D2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F475D2" w:rsidRDefault="00F475D2">
      <w:pPr>
        <w:pStyle w:val="ConsPlusNonformat"/>
        <w:jc w:val="both"/>
      </w:pPr>
      <w:r>
        <w:t>несовершеннолетнего ребенка (нужное подчеркнуть)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 xml:space="preserve">      (фамилия, имя, отчество, год рождения, серия и номер паспорта,</w:t>
      </w:r>
    </w:p>
    <w:p w:rsidR="00F475D2" w:rsidRDefault="00F475D2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 xml:space="preserve">   (адрес места регистрации, основное место работы (службы), занимаемая</w:t>
      </w:r>
    </w:p>
    <w:p w:rsidR="00F475D2" w:rsidRDefault="00F475D2">
      <w:pPr>
        <w:pStyle w:val="ConsPlusNonformat"/>
        <w:jc w:val="both"/>
      </w:pPr>
      <w:r>
        <w:t xml:space="preserve">                          (замещаемая) должность)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F475D2" w:rsidRDefault="00F475D2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lastRenderedPageBreak/>
        <w:t xml:space="preserve">                         (фамилия, имя, отчество)</w:t>
      </w:r>
    </w:p>
    <w:p w:rsidR="00F475D2" w:rsidRDefault="00F475D2">
      <w:pPr>
        <w:pStyle w:val="ConsPlusNonformat"/>
        <w:jc w:val="both"/>
      </w:pPr>
      <w:r>
        <w:t>на   праве   собственности,   о   вкладах  в  банках,  ценных  бумагах,  об</w:t>
      </w:r>
    </w:p>
    <w:p w:rsidR="00F475D2" w:rsidRDefault="00F475D2">
      <w:pPr>
        <w:pStyle w:val="ConsPlusNonformat"/>
        <w:jc w:val="both"/>
      </w:pPr>
      <w:r>
        <w:t>обязательствах имущественного характера по состоянию на "__" ______ 20__ г.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 xml:space="preserve">    Раздел 1. Сведения о доходах </w:t>
      </w:r>
      <w:hyperlink w:anchor="P607" w:history="1">
        <w:r>
          <w:rPr>
            <w:color w:val="0000FF"/>
          </w:rPr>
          <w:t>&lt;3&gt;</w:t>
        </w:r>
      </w:hyperlink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006"/>
        <w:gridCol w:w="1924"/>
      </w:tblGrid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608" w:history="1">
              <w:r>
                <w:rPr>
                  <w:color w:val="0000FF"/>
                </w:rPr>
                <w:t>&lt;4&gt;</w:t>
              </w:r>
            </w:hyperlink>
            <w:r>
              <w:t xml:space="preserve"> (руб.)</w:t>
            </w: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  <w:vMerge w:val="restart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F475D2" w:rsidRDefault="00F475D2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F475D2" w:rsidRDefault="00F475D2"/>
        </w:tc>
        <w:tc>
          <w:tcPr>
            <w:tcW w:w="700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F475D2" w:rsidRDefault="00F475D2"/>
        </w:tc>
        <w:tc>
          <w:tcPr>
            <w:tcW w:w="700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  <w:vMerge/>
          </w:tcPr>
          <w:p w:rsidR="00F475D2" w:rsidRDefault="00F475D2"/>
        </w:tc>
        <w:tc>
          <w:tcPr>
            <w:tcW w:w="7006" w:type="dxa"/>
            <w:tcBorders>
              <w:top w:val="nil"/>
            </w:tcBorders>
          </w:tcPr>
          <w:p w:rsidR="00F475D2" w:rsidRDefault="00F475D2">
            <w:pPr>
              <w:pStyle w:val="ConsPlusNormal"/>
            </w:pPr>
            <w: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709" w:type="dxa"/>
          </w:tcPr>
          <w:p w:rsidR="00F475D2" w:rsidRDefault="00F475D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06" w:type="dxa"/>
          </w:tcPr>
          <w:p w:rsidR="00F475D2" w:rsidRDefault="00F475D2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1924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Раздел 2. Сведения о расходах </w:t>
      </w:r>
      <w:hyperlink w:anchor="P609" w:history="1">
        <w:r>
          <w:rPr>
            <w:color w:val="0000FF"/>
          </w:rPr>
          <w:t>&lt;5&gt;</w:t>
        </w:r>
      </w:hyperlink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F475D2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610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F475D2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</w:tr>
      <w:tr w:rsidR="00F475D2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Раздел 3. Сведения об имуществе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 xml:space="preserve">    3.1. Недвижимое имущество</w:t>
      </w:r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F475D2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611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612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F475D2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 xml:space="preserve">Земельные участки </w:t>
            </w:r>
            <w:hyperlink w:anchor="P613" w:history="1">
              <w:r>
                <w:rPr>
                  <w:color w:val="0000FF"/>
                </w:rPr>
                <w:t>&lt;9&gt;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3.2. Транспортные средства</w:t>
      </w:r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F475D2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lastRenderedPageBreak/>
              <w:t xml:space="preserve">Вид, марка, модель </w:t>
            </w:r>
            <w:r>
              <w:lastRenderedPageBreak/>
              <w:t>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lastRenderedPageBreak/>
              <w:t xml:space="preserve">Вид собственности </w:t>
            </w:r>
            <w:hyperlink w:anchor="P614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F475D2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Мототранспортные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F475D2" w:rsidRDefault="00F475D2">
            <w:pPr>
              <w:pStyle w:val="ConsPlusNormal"/>
            </w:pPr>
          </w:p>
        </w:tc>
      </w:tr>
      <w:tr w:rsidR="00F475D2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475D2" w:rsidRDefault="00F475D2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F475D2">
        <w:tc>
          <w:tcPr>
            <w:tcW w:w="564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96" w:type="dxa"/>
          </w:tcPr>
          <w:p w:rsidR="00F475D2" w:rsidRDefault="00F475D2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615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441" w:type="dxa"/>
          </w:tcPr>
          <w:p w:rsidR="00F475D2" w:rsidRDefault="00F475D2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616" w:history="1">
              <w:r>
                <w:rPr>
                  <w:color w:val="0000FF"/>
                </w:rPr>
                <w:t>&lt;12&gt;</w:t>
              </w:r>
            </w:hyperlink>
            <w:r>
              <w:t xml:space="preserve"> (руб.)</w:t>
            </w:r>
          </w:p>
        </w:tc>
        <w:tc>
          <w:tcPr>
            <w:tcW w:w="2268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Сумма поступивших на счет денежных средств </w:t>
            </w:r>
            <w:hyperlink w:anchor="P617" w:history="1">
              <w:r>
                <w:rPr>
                  <w:color w:val="0000FF"/>
                </w:rPr>
                <w:t>&lt;13&gt;</w:t>
              </w:r>
            </w:hyperlink>
            <w:r>
              <w:t xml:space="preserve"> (руб.)</w:t>
            </w:r>
          </w:p>
        </w:tc>
      </w:tr>
      <w:tr w:rsidR="00F475D2">
        <w:tc>
          <w:tcPr>
            <w:tcW w:w="564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1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64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1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68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64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1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68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64" w:type="dxa"/>
          </w:tcPr>
          <w:p w:rsidR="00F475D2" w:rsidRDefault="00F475D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2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9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1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4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68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bookmarkStart w:id="1" w:name="P426"/>
      <w:bookmarkEnd w:id="1"/>
      <w:r>
        <w:t xml:space="preserve">    Раздел 5. Сведения о ценных бумагах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bookmarkStart w:id="2" w:name="P428"/>
      <w:bookmarkEnd w:id="2"/>
      <w:r>
        <w:t xml:space="preserve">    5.1. Акции и иное участие в коммерческих организациях и фондах</w:t>
      </w:r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618" w:history="1">
              <w:r>
                <w:rPr>
                  <w:color w:val="0000FF"/>
                </w:rPr>
                <w:t>&lt;14&gt;</w:t>
              </w:r>
            </w:hyperlink>
          </w:p>
        </w:tc>
        <w:tc>
          <w:tcPr>
            <w:tcW w:w="2212" w:type="dxa"/>
          </w:tcPr>
          <w:p w:rsidR="00F475D2" w:rsidRDefault="00F475D2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619" w:history="1">
              <w:r>
                <w:rPr>
                  <w:color w:val="0000FF"/>
                </w:rPr>
                <w:t>&lt;15&gt;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Доля участия </w:t>
            </w:r>
            <w:hyperlink w:anchor="P620" w:history="1">
              <w:r>
                <w:rPr>
                  <w:color w:val="0000FF"/>
                </w:rPr>
                <w:t>&lt;16&gt;</w:t>
              </w:r>
            </w:hyperlink>
          </w:p>
        </w:tc>
        <w:tc>
          <w:tcPr>
            <w:tcW w:w="1540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621" w:history="1">
              <w:r>
                <w:rPr>
                  <w:color w:val="0000FF"/>
                </w:rPr>
                <w:t>&lt;17&gt;</w:t>
              </w:r>
            </w:hyperlink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2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1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6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2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4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1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6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2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4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1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6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2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4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1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6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2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4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50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1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6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2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540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5.2. Иные ценные бумаги</w:t>
      </w:r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622" w:history="1">
              <w:r>
                <w:rPr>
                  <w:color w:val="0000FF"/>
                </w:rPr>
                <w:t>&lt;18&gt;</w:t>
              </w:r>
            </w:hyperlink>
          </w:p>
        </w:tc>
        <w:tc>
          <w:tcPr>
            <w:tcW w:w="1946" w:type="dxa"/>
          </w:tcPr>
          <w:p w:rsidR="00F475D2" w:rsidRDefault="00F475D2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2547" w:type="dxa"/>
          </w:tcPr>
          <w:p w:rsidR="00F475D2" w:rsidRDefault="00F475D2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F475D2" w:rsidRDefault="00F475D2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623" w:history="1">
              <w:r>
                <w:rPr>
                  <w:color w:val="0000FF"/>
                </w:rPr>
                <w:t>&lt;19&gt;</w:t>
              </w:r>
            </w:hyperlink>
            <w:r>
              <w:t xml:space="preserve"> (руб.)</w:t>
            </w: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47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4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547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5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10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Итого   по   </w:t>
      </w:r>
      <w:hyperlink w:anchor="P426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суммарная</w:t>
      </w:r>
    </w:p>
    <w:p w:rsidR="00F475D2" w:rsidRDefault="00F475D2">
      <w:pPr>
        <w:pStyle w:val="ConsPlusNonformat"/>
        <w:jc w:val="both"/>
      </w:pPr>
      <w:r>
        <w:t>декларированная стоимость ценных бумаг, включая доли участия в коммерческих</w:t>
      </w:r>
    </w:p>
    <w:p w:rsidR="00F475D2" w:rsidRDefault="00F475D2">
      <w:pPr>
        <w:pStyle w:val="ConsPlusNonformat"/>
        <w:jc w:val="both"/>
      </w:pPr>
      <w:r>
        <w:t>организациях (руб.), ______________________________________________________</w:t>
      </w:r>
    </w:p>
    <w:p w:rsidR="00F475D2" w:rsidRDefault="00F475D2">
      <w:pPr>
        <w:pStyle w:val="ConsPlusNonformat"/>
        <w:jc w:val="both"/>
      </w:pPr>
      <w:r>
        <w:t>______________________________________.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624" w:history="1">
        <w:r>
          <w:rPr>
            <w:color w:val="0000FF"/>
          </w:rPr>
          <w:t>&lt;20&gt;</w:t>
        </w:r>
      </w:hyperlink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2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Вид имущества </w:t>
            </w:r>
            <w:hyperlink w:anchor="P625" w:history="1">
              <w:r>
                <w:rPr>
                  <w:color w:val="0000FF"/>
                </w:rPr>
                <w:t>&lt;21&gt;</w:t>
              </w:r>
            </w:hyperlink>
          </w:p>
        </w:tc>
        <w:tc>
          <w:tcPr>
            <w:tcW w:w="193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Вид и сроки пользования </w:t>
            </w:r>
            <w:hyperlink w:anchor="P626" w:history="1">
              <w:r>
                <w:rPr>
                  <w:color w:val="0000FF"/>
                </w:rPr>
                <w:t>&lt;22&gt;</w:t>
              </w:r>
            </w:hyperlink>
          </w:p>
        </w:tc>
        <w:tc>
          <w:tcPr>
            <w:tcW w:w="1805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627" w:history="1">
              <w:r>
                <w:rPr>
                  <w:color w:val="0000FF"/>
                </w:rPr>
                <w:t>&lt;23&gt;</w:t>
              </w:r>
            </w:hyperlink>
          </w:p>
        </w:tc>
        <w:tc>
          <w:tcPr>
            <w:tcW w:w="2282" w:type="dxa"/>
          </w:tcPr>
          <w:p w:rsidR="00F475D2" w:rsidRDefault="00F475D2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58" w:type="dxa"/>
          </w:tcPr>
          <w:p w:rsidR="00F475D2" w:rsidRDefault="00F475D2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82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8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2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805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8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358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805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8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358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22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93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805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28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358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628" w:history="1">
        <w:r>
          <w:rPr>
            <w:color w:val="0000FF"/>
          </w:rPr>
          <w:t>&lt;24&gt;</w:t>
        </w:r>
      </w:hyperlink>
    </w:p>
    <w:p w:rsidR="00F475D2" w:rsidRDefault="00F475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F475D2">
        <w:tc>
          <w:tcPr>
            <w:tcW w:w="578" w:type="dxa"/>
          </w:tcPr>
          <w:p w:rsidR="00F475D2" w:rsidRDefault="00F475D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9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629" w:history="1">
              <w:r>
                <w:rPr>
                  <w:color w:val="0000FF"/>
                </w:rPr>
                <w:t>&lt;25&gt;</w:t>
              </w:r>
            </w:hyperlink>
          </w:p>
        </w:tc>
        <w:tc>
          <w:tcPr>
            <w:tcW w:w="1456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630" w:history="1">
              <w:r>
                <w:rPr>
                  <w:color w:val="0000FF"/>
                </w:rPr>
                <w:t>&lt;26&gt;</w:t>
              </w:r>
            </w:hyperlink>
          </w:p>
        </w:tc>
        <w:tc>
          <w:tcPr>
            <w:tcW w:w="1694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631" w:history="1">
              <w:r>
                <w:rPr>
                  <w:color w:val="0000FF"/>
                </w:rPr>
                <w:t>&lt;27&gt;</w:t>
              </w:r>
            </w:hyperlink>
          </w:p>
        </w:tc>
        <w:tc>
          <w:tcPr>
            <w:tcW w:w="2785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632" w:history="1">
              <w:r>
                <w:rPr>
                  <w:color w:val="0000FF"/>
                </w:rPr>
                <w:t>&lt;28&gt;</w:t>
              </w:r>
            </w:hyperlink>
            <w:r>
              <w:t xml:space="preserve"> (руб.)</w:t>
            </w:r>
          </w:p>
        </w:tc>
        <w:tc>
          <w:tcPr>
            <w:tcW w:w="1302" w:type="dxa"/>
          </w:tcPr>
          <w:p w:rsidR="00F475D2" w:rsidRDefault="00F475D2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633" w:history="1">
              <w:r>
                <w:rPr>
                  <w:color w:val="0000FF"/>
                </w:rPr>
                <w:t>&lt;29&gt;</w:t>
              </w:r>
            </w:hyperlink>
          </w:p>
        </w:tc>
      </w:tr>
      <w:tr w:rsidR="00F475D2">
        <w:tc>
          <w:tcPr>
            <w:tcW w:w="578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56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4" w:type="dxa"/>
          </w:tcPr>
          <w:p w:rsidR="00F475D2" w:rsidRDefault="00F475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F475D2" w:rsidRDefault="00F475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2" w:type="dxa"/>
          </w:tcPr>
          <w:p w:rsidR="00F475D2" w:rsidRDefault="00F475D2">
            <w:pPr>
              <w:pStyle w:val="ConsPlusNormal"/>
              <w:jc w:val="center"/>
            </w:pPr>
            <w:r>
              <w:t>6</w:t>
            </w:r>
          </w:p>
        </w:tc>
      </w:tr>
      <w:tr w:rsidR="00F475D2">
        <w:tc>
          <w:tcPr>
            <w:tcW w:w="578" w:type="dxa"/>
          </w:tcPr>
          <w:p w:rsidR="00F475D2" w:rsidRDefault="00F475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5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94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785" w:type="dxa"/>
          </w:tcPr>
          <w:p w:rsidR="00F475D2" w:rsidRDefault="00F475D2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78" w:type="dxa"/>
          </w:tcPr>
          <w:p w:rsidR="00F475D2" w:rsidRDefault="00F475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5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94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785" w:type="dxa"/>
          </w:tcPr>
          <w:p w:rsidR="00F475D2" w:rsidRDefault="00F475D2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F475D2" w:rsidRDefault="00F475D2">
            <w:pPr>
              <w:pStyle w:val="ConsPlusNormal"/>
            </w:pPr>
          </w:p>
        </w:tc>
      </w:tr>
      <w:tr w:rsidR="00F475D2">
        <w:tc>
          <w:tcPr>
            <w:tcW w:w="578" w:type="dxa"/>
          </w:tcPr>
          <w:p w:rsidR="00F475D2" w:rsidRDefault="00F475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456" w:type="dxa"/>
          </w:tcPr>
          <w:p w:rsidR="00F475D2" w:rsidRDefault="00F475D2">
            <w:pPr>
              <w:pStyle w:val="ConsPlusNormal"/>
            </w:pPr>
          </w:p>
        </w:tc>
        <w:tc>
          <w:tcPr>
            <w:tcW w:w="1694" w:type="dxa"/>
          </w:tcPr>
          <w:p w:rsidR="00F475D2" w:rsidRDefault="00F475D2">
            <w:pPr>
              <w:pStyle w:val="ConsPlusNormal"/>
            </w:pPr>
          </w:p>
        </w:tc>
        <w:tc>
          <w:tcPr>
            <w:tcW w:w="2785" w:type="dxa"/>
          </w:tcPr>
          <w:p w:rsidR="00F475D2" w:rsidRDefault="00F475D2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F475D2" w:rsidRDefault="00F475D2">
            <w:pPr>
              <w:pStyle w:val="ConsPlusNormal"/>
            </w:pPr>
          </w:p>
        </w:tc>
      </w:tr>
    </w:tbl>
    <w:p w:rsidR="00F475D2" w:rsidRDefault="00F475D2">
      <w:pPr>
        <w:pStyle w:val="ConsPlusNormal"/>
        <w:jc w:val="both"/>
      </w:pPr>
    </w:p>
    <w:p w:rsidR="00F475D2" w:rsidRDefault="00F475D2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F475D2" w:rsidRDefault="00F475D2">
      <w:pPr>
        <w:pStyle w:val="ConsPlusNonformat"/>
        <w:jc w:val="both"/>
      </w:pPr>
    </w:p>
    <w:p w:rsidR="00F475D2" w:rsidRDefault="00F475D2">
      <w:pPr>
        <w:pStyle w:val="ConsPlusNonformat"/>
        <w:jc w:val="both"/>
      </w:pPr>
      <w:r>
        <w:t>"__" _______________ 20__ г. ______________________________________________</w:t>
      </w:r>
    </w:p>
    <w:p w:rsidR="00F475D2" w:rsidRDefault="00F475D2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F475D2" w:rsidRDefault="00F475D2">
      <w:pPr>
        <w:pStyle w:val="ConsPlusNonformat"/>
        <w:jc w:val="both"/>
      </w:pPr>
      <w:r>
        <w:t>___________________________________________________________________________</w:t>
      </w:r>
    </w:p>
    <w:p w:rsidR="00F475D2" w:rsidRDefault="00F475D2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ind w:firstLine="540"/>
        <w:jc w:val="both"/>
      </w:pPr>
      <w:r>
        <w:t>--------------------------------</w:t>
      </w:r>
    </w:p>
    <w:p w:rsidR="00F475D2" w:rsidRDefault="00F475D2">
      <w:pPr>
        <w:pStyle w:val="ConsPlusNormal"/>
        <w:ind w:firstLine="540"/>
        <w:jc w:val="both"/>
      </w:pPr>
      <w:bookmarkStart w:id="3" w:name="P605"/>
      <w:bookmarkEnd w:id="3"/>
      <w: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F475D2" w:rsidRDefault="00F475D2">
      <w:pPr>
        <w:pStyle w:val="ConsPlusNormal"/>
        <w:ind w:firstLine="540"/>
        <w:jc w:val="both"/>
      </w:pPr>
      <w:bookmarkStart w:id="4" w:name="P606"/>
      <w:bookmarkEnd w:id="4"/>
      <w: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F475D2" w:rsidRDefault="00F475D2">
      <w:pPr>
        <w:pStyle w:val="ConsPlusNormal"/>
        <w:ind w:firstLine="540"/>
        <w:jc w:val="both"/>
      </w:pPr>
      <w:bookmarkStart w:id="5" w:name="P607"/>
      <w:bookmarkEnd w:id="5"/>
      <w:r>
        <w:t>&lt;3&gt; Указываются доходы (включая пенсии, пособия, иные выплаты) за отчетный период.</w:t>
      </w:r>
    </w:p>
    <w:p w:rsidR="00F475D2" w:rsidRDefault="00F475D2">
      <w:pPr>
        <w:pStyle w:val="ConsPlusNormal"/>
        <w:ind w:firstLine="540"/>
        <w:jc w:val="both"/>
      </w:pPr>
      <w:bookmarkStart w:id="6" w:name="P608"/>
      <w:bookmarkEnd w:id="6"/>
      <w:r>
        <w:t>&lt;4&gt; Доход, полученный в иностранной валюте, указывается в рублях по курсу Банка России на дату получения дохода.</w:t>
      </w:r>
    </w:p>
    <w:p w:rsidR="00F475D2" w:rsidRDefault="00F475D2">
      <w:pPr>
        <w:pStyle w:val="ConsPlusNormal"/>
        <w:ind w:firstLine="540"/>
        <w:jc w:val="both"/>
      </w:pPr>
      <w:bookmarkStart w:id="7" w:name="P609"/>
      <w:bookmarkEnd w:id="7"/>
      <w:r>
        <w:t xml:space="preserve">&lt;5&gt; Сведения о расходах представляются в случаях, установленных </w:t>
      </w:r>
      <w:hyperlink r:id="rId39" w:history="1">
        <w:r>
          <w:rPr>
            <w:color w:val="0000FF"/>
          </w:rPr>
          <w:t>статьей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F475D2" w:rsidRDefault="00F475D2">
      <w:pPr>
        <w:pStyle w:val="ConsPlusNormal"/>
        <w:ind w:firstLine="540"/>
        <w:jc w:val="both"/>
      </w:pPr>
      <w:bookmarkStart w:id="8" w:name="P610"/>
      <w:bookmarkEnd w:id="8"/>
      <w: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F475D2" w:rsidRDefault="00F475D2">
      <w:pPr>
        <w:pStyle w:val="ConsPlusNormal"/>
        <w:ind w:firstLine="540"/>
        <w:jc w:val="both"/>
      </w:pPr>
      <w:bookmarkStart w:id="9" w:name="P611"/>
      <w:bookmarkEnd w:id="9"/>
      <w: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F475D2" w:rsidRDefault="00F475D2">
      <w:pPr>
        <w:pStyle w:val="ConsPlusNormal"/>
        <w:ind w:firstLine="540"/>
        <w:jc w:val="both"/>
      </w:pPr>
      <w:bookmarkStart w:id="10" w:name="P612"/>
      <w:bookmarkEnd w:id="10"/>
      <w: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40" w:history="1">
        <w:r>
          <w:rPr>
            <w:color w:val="0000FF"/>
          </w:rPr>
          <w:t>частью 1 статьи 4</w:t>
        </w:r>
      </w:hyperlink>
      <w: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F475D2" w:rsidRDefault="00F475D2">
      <w:pPr>
        <w:pStyle w:val="ConsPlusNormal"/>
        <w:ind w:firstLine="540"/>
        <w:jc w:val="both"/>
      </w:pPr>
      <w:bookmarkStart w:id="11" w:name="P613"/>
      <w:bookmarkEnd w:id="11"/>
      <w:r>
        <w:lastRenderedPageBreak/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F475D2" w:rsidRDefault="00F475D2">
      <w:pPr>
        <w:pStyle w:val="ConsPlusNormal"/>
        <w:ind w:firstLine="540"/>
        <w:jc w:val="both"/>
      </w:pPr>
      <w:bookmarkStart w:id="12" w:name="P614"/>
      <w:bookmarkEnd w:id="12"/>
      <w: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F475D2" w:rsidRDefault="00F475D2">
      <w:pPr>
        <w:pStyle w:val="ConsPlusNormal"/>
        <w:ind w:firstLine="540"/>
        <w:jc w:val="both"/>
      </w:pPr>
      <w:bookmarkStart w:id="13" w:name="P615"/>
      <w:bookmarkEnd w:id="13"/>
      <w:r>
        <w:t>&lt;11&gt; Указываются вид счета (депозитный, текущий, расчетный, ссудный и другие) и валюта счета.</w:t>
      </w:r>
    </w:p>
    <w:p w:rsidR="00F475D2" w:rsidRDefault="00F475D2">
      <w:pPr>
        <w:pStyle w:val="ConsPlusNormal"/>
        <w:ind w:firstLine="540"/>
        <w:jc w:val="both"/>
      </w:pPr>
      <w:bookmarkStart w:id="14" w:name="P616"/>
      <w:bookmarkEnd w:id="14"/>
      <w: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15" w:name="P617"/>
      <w:bookmarkEnd w:id="15"/>
      <w: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16" w:name="P618"/>
      <w:bookmarkEnd w:id="16"/>
      <w: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F475D2" w:rsidRDefault="00F475D2">
      <w:pPr>
        <w:pStyle w:val="ConsPlusNormal"/>
        <w:ind w:firstLine="540"/>
        <w:jc w:val="both"/>
      </w:pPr>
      <w:bookmarkStart w:id="17" w:name="P619"/>
      <w:bookmarkEnd w:id="17"/>
      <w: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18" w:name="P620"/>
      <w:bookmarkEnd w:id="18"/>
      <w: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475D2" w:rsidRDefault="00F475D2">
      <w:pPr>
        <w:pStyle w:val="ConsPlusNormal"/>
        <w:ind w:firstLine="540"/>
        <w:jc w:val="both"/>
      </w:pPr>
      <w:bookmarkStart w:id="19" w:name="P621"/>
      <w:bookmarkEnd w:id="19"/>
      <w: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F475D2" w:rsidRDefault="00F475D2">
      <w:pPr>
        <w:pStyle w:val="ConsPlusNormal"/>
        <w:ind w:firstLine="540"/>
        <w:jc w:val="both"/>
      </w:pPr>
      <w:bookmarkStart w:id="20" w:name="P622"/>
      <w:bookmarkEnd w:id="20"/>
      <w:r>
        <w:t xml:space="preserve">&lt;18&gt; Указываются все ценные бумаги по видам (облигации, векселя и другие), за исключением акций, указанных в </w:t>
      </w:r>
      <w:hyperlink w:anchor="P428" w:history="1">
        <w:r>
          <w:rPr>
            <w:color w:val="0000FF"/>
          </w:rPr>
          <w:t>подразделе 5.1</w:t>
        </w:r>
      </w:hyperlink>
      <w:r>
        <w:t xml:space="preserve"> "Акции и иное участие в коммерческих организациях и фондах".</w:t>
      </w:r>
    </w:p>
    <w:p w:rsidR="00F475D2" w:rsidRDefault="00F475D2">
      <w:pPr>
        <w:pStyle w:val="ConsPlusNormal"/>
        <w:ind w:firstLine="540"/>
        <w:jc w:val="both"/>
      </w:pPr>
      <w:bookmarkStart w:id="21" w:name="P623"/>
      <w:bookmarkEnd w:id="21"/>
      <w: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22" w:name="P624"/>
      <w:bookmarkEnd w:id="22"/>
      <w:r>
        <w:t>&lt;20&gt; Указываются по состоянию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23" w:name="P625"/>
      <w:bookmarkEnd w:id="23"/>
      <w:r>
        <w:t>&lt;21&gt; Указывается вид недвижимого имущества (земельный участок, жилой дом, дача и другие).</w:t>
      </w:r>
    </w:p>
    <w:p w:rsidR="00F475D2" w:rsidRDefault="00F475D2">
      <w:pPr>
        <w:pStyle w:val="ConsPlusNormal"/>
        <w:ind w:firstLine="540"/>
        <w:jc w:val="both"/>
      </w:pPr>
      <w:bookmarkStart w:id="24" w:name="P626"/>
      <w:bookmarkEnd w:id="24"/>
      <w:r>
        <w:t>&lt;22&gt; Указываются вид пользования (аренда, безвозмездное пользование и другие) и сроки пользования.</w:t>
      </w:r>
    </w:p>
    <w:p w:rsidR="00F475D2" w:rsidRDefault="00F475D2">
      <w:pPr>
        <w:pStyle w:val="ConsPlusNormal"/>
        <w:ind w:firstLine="540"/>
        <w:jc w:val="both"/>
      </w:pPr>
      <w:bookmarkStart w:id="25" w:name="P627"/>
      <w:bookmarkEnd w:id="25"/>
      <w: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F475D2" w:rsidRDefault="00F475D2">
      <w:pPr>
        <w:pStyle w:val="ConsPlusNormal"/>
        <w:ind w:firstLine="540"/>
        <w:jc w:val="both"/>
      </w:pPr>
      <w:bookmarkStart w:id="26" w:name="P628"/>
      <w:bookmarkEnd w:id="26"/>
      <w: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F475D2" w:rsidRDefault="00F475D2">
      <w:pPr>
        <w:pStyle w:val="ConsPlusNormal"/>
        <w:ind w:firstLine="540"/>
        <w:jc w:val="both"/>
      </w:pPr>
      <w:bookmarkStart w:id="27" w:name="P629"/>
      <w:bookmarkEnd w:id="27"/>
      <w:r>
        <w:t>&lt;25&gt; Указывается существо обязательства (заем, кредит и другие).</w:t>
      </w:r>
    </w:p>
    <w:p w:rsidR="00F475D2" w:rsidRDefault="00F475D2">
      <w:pPr>
        <w:pStyle w:val="ConsPlusNormal"/>
        <w:ind w:firstLine="540"/>
        <w:jc w:val="both"/>
      </w:pPr>
      <w:bookmarkStart w:id="28" w:name="P630"/>
      <w:bookmarkEnd w:id="28"/>
      <w: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475D2" w:rsidRDefault="00F475D2">
      <w:pPr>
        <w:pStyle w:val="ConsPlusNormal"/>
        <w:ind w:firstLine="540"/>
        <w:jc w:val="both"/>
      </w:pPr>
      <w:bookmarkStart w:id="29" w:name="P631"/>
      <w:bookmarkEnd w:id="29"/>
      <w: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F475D2" w:rsidRDefault="00F475D2">
      <w:pPr>
        <w:pStyle w:val="ConsPlusNormal"/>
        <w:ind w:firstLine="540"/>
        <w:jc w:val="both"/>
      </w:pPr>
      <w:bookmarkStart w:id="30" w:name="P632"/>
      <w:bookmarkEnd w:id="30"/>
      <w: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F475D2" w:rsidRDefault="00F475D2">
      <w:pPr>
        <w:pStyle w:val="ConsPlusNormal"/>
        <w:ind w:firstLine="540"/>
        <w:jc w:val="both"/>
      </w:pPr>
      <w:bookmarkStart w:id="31" w:name="P633"/>
      <w:bookmarkEnd w:id="31"/>
      <w: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jc w:val="both"/>
      </w:pPr>
    </w:p>
    <w:p w:rsidR="00F475D2" w:rsidRDefault="00F475D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00C86" w:rsidRDefault="00500C86"/>
    <w:sectPr w:rsidR="00500C86" w:rsidSect="00BD6A29">
      <w:pgSz w:w="11909" w:h="16834"/>
      <w:pgMar w:top="851" w:right="851" w:bottom="851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F475D2"/>
    <w:rsid w:val="000721F4"/>
    <w:rsid w:val="002F31BB"/>
    <w:rsid w:val="00301BF4"/>
    <w:rsid w:val="00360771"/>
    <w:rsid w:val="004D4783"/>
    <w:rsid w:val="00500C86"/>
    <w:rsid w:val="0079165C"/>
    <w:rsid w:val="00844FAB"/>
    <w:rsid w:val="00B82B2D"/>
    <w:rsid w:val="00F475D2"/>
    <w:rsid w:val="00F96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75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75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75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475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475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475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475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264FB0B5227DFACE76071F29E946F4709DE863D254AE13F101CC72DD5Fh0J" TargetMode="External"/><Relationship Id="rId13" Type="http://schemas.openxmlformats.org/officeDocument/2006/relationships/hyperlink" Target="consultantplus://offline/ref=36264FB0B5227DFACE76071F29E946F4709DE863D254AE13F101CC72DDF08D6C2D671BC7D152A89158h0J" TargetMode="External"/><Relationship Id="rId18" Type="http://schemas.openxmlformats.org/officeDocument/2006/relationships/hyperlink" Target="consultantplus://offline/ref=36264FB0B5227DFACE76071F29E946F4709DE863DA56AE13F101CC72DDF08D6C2D671BC7D152A89158h0J" TargetMode="External"/><Relationship Id="rId26" Type="http://schemas.openxmlformats.org/officeDocument/2006/relationships/hyperlink" Target="consultantplus://offline/ref=36264FB0B5227DFACE76071F29E946F4709DE863DA56AE13F101CC72DDF08D6C2D671BC7D152A89158h0J" TargetMode="External"/><Relationship Id="rId39" Type="http://schemas.openxmlformats.org/officeDocument/2006/relationships/hyperlink" Target="consultantplus://offline/ref=36264FB0B5227DFACE76071F29E946F47093E466D454AE13F101CC72DDF08D6C2D671BC7D152A89158h3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6264FB0B5227DFACE76071F29E946F4709DE863DA56AE13F101CC72DDF08D6C2D671BC7D152A89258h6J" TargetMode="External"/><Relationship Id="rId34" Type="http://schemas.openxmlformats.org/officeDocument/2006/relationships/hyperlink" Target="consultantplus://offline/ref=36264FB0B5227DFACE76071F29E946F4709DEA61D253AE13F101CC72DDF08D6C2D671BC7D152A89058h4J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36264FB0B5227DFACE76071F29E946F4709DE863D254AE13F101CC72DDF08D6C2D671BC7D152A89158h0J" TargetMode="External"/><Relationship Id="rId12" Type="http://schemas.openxmlformats.org/officeDocument/2006/relationships/hyperlink" Target="consultantplus://offline/ref=36264FB0B5227DFACE76071F29E946F4709DE863D254AE13F101CC72DDF08D6C2D671BC7D152A89258hCJ" TargetMode="External"/><Relationship Id="rId17" Type="http://schemas.openxmlformats.org/officeDocument/2006/relationships/hyperlink" Target="consultantplus://offline/ref=36264FB0B5227DFACE76071F29E946F4709DE863DA56AE13F101CC72DD5Fh0J" TargetMode="External"/><Relationship Id="rId25" Type="http://schemas.openxmlformats.org/officeDocument/2006/relationships/hyperlink" Target="consultantplus://offline/ref=36264FB0B5227DFACE76071F29E946F4709EEE60DB56AE13F101CC72DDF08D6C2D671BC7D152A89358h3J" TargetMode="External"/><Relationship Id="rId33" Type="http://schemas.openxmlformats.org/officeDocument/2006/relationships/hyperlink" Target="consultantplus://offline/ref=36264FB0B5227DFACE76071F29E946F4709DEA61D253AE13F101CC72DDF08D6C2D671BC7D152A89158h0J" TargetMode="External"/><Relationship Id="rId38" Type="http://schemas.openxmlformats.org/officeDocument/2006/relationships/hyperlink" Target="consultantplus://offline/ref=36264FB0B5227DFACE76071F29E946F47093E466D454AE13F101CC72DDF08D6C2D671BC7D152A89158h3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6264FB0B5227DFACE76071F29E946F4709DE863D254AE13F101CC72DDF08D6C2D671BC7D152A89058h6J" TargetMode="External"/><Relationship Id="rId20" Type="http://schemas.openxmlformats.org/officeDocument/2006/relationships/hyperlink" Target="consultantplus://offline/ref=36264FB0B5227DFACE76071F29E946F4709DE863DA56AE13F101CC72DDF08D6C2D671BC7D152A89358hDJ" TargetMode="External"/><Relationship Id="rId29" Type="http://schemas.openxmlformats.org/officeDocument/2006/relationships/hyperlink" Target="consultantplus://offline/ref=36264FB0B5227DFACE76071F29E946F4709DEA61D253AE13F101CC72DDF08D6C2D671BC7D152A89158h4J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6264FB0B5227DFACE76071F29E946F4709DE863D254AE13F101CC72DD5Fh0J" TargetMode="External"/><Relationship Id="rId11" Type="http://schemas.openxmlformats.org/officeDocument/2006/relationships/hyperlink" Target="consultantplus://offline/ref=36264FB0B5227DFACE76071F29E946F4709DE863D254AE13F101CC72DDF08D6C2D671BC7D152A89258h3J" TargetMode="External"/><Relationship Id="rId24" Type="http://schemas.openxmlformats.org/officeDocument/2006/relationships/hyperlink" Target="consultantplus://offline/ref=36264FB0B5227DFACE76071F29E946F4709EEE60DB56AE13F101CC72DD5Fh0J" TargetMode="External"/><Relationship Id="rId32" Type="http://schemas.openxmlformats.org/officeDocument/2006/relationships/hyperlink" Target="consultantplus://offline/ref=36264FB0B5227DFACE76071F29E946F4709DEA61D253AE13F101CC72DDF08D6C2D671BC7D152A89158h7J" TargetMode="External"/><Relationship Id="rId37" Type="http://schemas.openxmlformats.org/officeDocument/2006/relationships/hyperlink" Target="consultantplus://offline/ref=36264FB0B5227DFACE76071F29E946F4709EE967D258AE13F101CC72DD5Fh0J" TargetMode="External"/><Relationship Id="rId40" Type="http://schemas.openxmlformats.org/officeDocument/2006/relationships/hyperlink" Target="consultantplus://offline/ref=36264FB0B5227DFACE76071F29E946F47093E560DA51AE13F101CC72DDF08D6C2D671BC7D152A89058h4J" TargetMode="External"/><Relationship Id="rId5" Type="http://schemas.openxmlformats.org/officeDocument/2006/relationships/hyperlink" Target="consultantplus://offline/ref=36264FB0B5227DFACE76071F29E946F47093E466D454AE13F101CC72DD5Fh0J" TargetMode="External"/><Relationship Id="rId15" Type="http://schemas.openxmlformats.org/officeDocument/2006/relationships/hyperlink" Target="consultantplus://offline/ref=36264FB0B5227DFACE76071F29E946F4709DE863D254AE13F101CC72DDF08D6C2D671BC7D153A99558h0J" TargetMode="External"/><Relationship Id="rId23" Type="http://schemas.openxmlformats.org/officeDocument/2006/relationships/hyperlink" Target="consultantplus://offline/ref=36264FB0B5227DFACE76071F29E946F4709DE863DA56AE13F101CC72DDF08D6C2D671BC7D152A89158h3J" TargetMode="External"/><Relationship Id="rId28" Type="http://schemas.openxmlformats.org/officeDocument/2006/relationships/hyperlink" Target="consultantplus://offline/ref=36264FB0B5227DFACE76071F29E946F4709DEA61D253AE13F101CC72DDF08D6C2D671BC7D152A89358h3J" TargetMode="External"/><Relationship Id="rId36" Type="http://schemas.openxmlformats.org/officeDocument/2006/relationships/hyperlink" Target="consultantplus://offline/ref=36264FB0B5227DFACE76071F29E946F4709EE967D258AE13F101CC72DDF08D6C2D671BC7D152A89058h1J" TargetMode="External"/><Relationship Id="rId10" Type="http://schemas.openxmlformats.org/officeDocument/2006/relationships/hyperlink" Target="consultantplus://offline/ref=36264FB0B5227DFACE76071F29E946F4709DE863D254AE13F101CC72DDF08D6C2D671BC7D152A89258h2J" TargetMode="External"/><Relationship Id="rId19" Type="http://schemas.openxmlformats.org/officeDocument/2006/relationships/hyperlink" Target="consultantplus://offline/ref=36264FB0B5227DFACE76071F29E946F4709DE863DA56AE13F101CC72DD5Fh0J" TargetMode="External"/><Relationship Id="rId31" Type="http://schemas.openxmlformats.org/officeDocument/2006/relationships/hyperlink" Target="consultantplus://offline/ref=36264FB0B5227DFACE76071F29E946F4709DEA61D253AE13F101CC72DDF08D6C2D671BC7D152A89158h6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6264FB0B5227DFACE76071F29E946F4709DE863D254AE13F101CC72DDF08D6C2D671BC7D152A89358hDJ" TargetMode="External"/><Relationship Id="rId14" Type="http://schemas.openxmlformats.org/officeDocument/2006/relationships/hyperlink" Target="consultantplus://offline/ref=36264FB0B5227DFACE76071F29E946F4709DE863D254AE13F101CC72DDF08D6C2D671BC7D152A89158h3J" TargetMode="External"/><Relationship Id="rId22" Type="http://schemas.openxmlformats.org/officeDocument/2006/relationships/hyperlink" Target="consultantplus://offline/ref=36264FB0B5227DFACE76071F29E946F4709DE863DA56AE13F101CC72DDF08D6C2D671BC7D152A89258h7J" TargetMode="External"/><Relationship Id="rId27" Type="http://schemas.openxmlformats.org/officeDocument/2006/relationships/hyperlink" Target="consultantplus://offline/ref=36264FB0B5227DFACE76071F29E946F4709DEA61D253AE13F101CC72DD5Fh0J" TargetMode="External"/><Relationship Id="rId30" Type="http://schemas.openxmlformats.org/officeDocument/2006/relationships/hyperlink" Target="consultantplus://offline/ref=36264FB0B5227DFACE76071F29E946F4709DEA61D253AE13F101CC72DDF08D6C2D671BC7D152A89158h5J" TargetMode="External"/><Relationship Id="rId35" Type="http://schemas.openxmlformats.org/officeDocument/2006/relationships/hyperlink" Target="consultantplus://offline/ref=36264FB0B5227DFACE76071F29E946F4709EE967D258AE13F101CC72DD5Fh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3882</Words>
  <Characters>22133</Characters>
  <Application>Microsoft Office Word</Application>
  <DocSecurity>0</DocSecurity>
  <Lines>184</Lines>
  <Paragraphs>51</Paragraphs>
  <ScaleCrop>false</ScaleCrop>
  <Company/>
  <LinksUpToDate>false</LinksUpToDate>
  <CharactersWithSpaces>25964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Высоцкий</dc:creator>
  <cp:lastModifiedBy>Высоцкий</cp:lastModifiedBy>
  <cp:revision>1</cp:revision>
  <dcterms:created xsi:type="dcterms:W3CDTF">2016-02-25T09:33:00Z</dcterms:created>
  <dcterms:modified xsi:type="dcterms:W3CDTF">2016-02-25T09:34:00Z</dcterms:modified>
</cp:coreProperties>
</file>